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722A" w14:textId="77777777" w:rsidR="00582D8F" w:rsidRPr="00582D8F" w:rsidRDefault="008A57A2" w:rsidP="008A57A2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color w:val="FF0000"/>
          <w:sz w:val="24"/>
          <w:szCs w:val="27"/>
        </w:rPr>
      </w:pPr>
      <w:r>
        <w:rPr>
          <w:rFonts w:ascii="Calibri" w:hAnsi="Calibri" w:cs="Calibri"/>
          <w:noProof/>
          <w:color w:val="FF0000"/>
          <w:sz w:val="24"/>
          <w:szCs w:val="27"/>
          <w:lang w:eastAsia="fr-FR"/>
        </w:rPr>
        <w:drawing>
          <wp:inline distT="0" distB="0" distL="0" distR="0" wp14:anchorId="20457C35" wp14:editId="24BAC304">
            <wp:extent cx="1577415" cy="7810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42" cy="78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83DD" w14:textId="77777777" w:rsidR="008A57A2" w:rsidRDefault="008A57A2" w:rsidP="008A57A2">
      <w:pPr>
        <w:autoSpaceDE w:val="0"/>
        <w:autoSpaceDN w:val="0"/>
        <w:adjustRightInd w:val="0"/>
        <w:spacing w:before="0" w:line="240" w:lineRule="auto"/>
        <w:jc w:val="center"/>
        <w:rPr>
          <w:rFonts w:ascii="Calibri,Bold" w:hAnsi="Calibri,Bold" w:cs="Calibri,Bold"/>
          <w:b/>
          <w:bCs/>
          <w:color w:val="FF0000"/>
          <w:sz w:val="33"/>
          <w:szCs w:val="35"/>
        </w:rPr>
      </w:pPr>
    </w:p>
    <w:p w14:paraId="05335728" w14:textId="77777777" w:rsidR="00582D8F" w:rsidRPr="00F46A0D" w:rsidRDefault="00B45239" w:rsidP="008A57A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33"/>
          <w:szCs w:val="35"/>
        </w:rPr>
      </w:pPr>
      <w:r w:rsidRPr="00F46A0D">
        <w:rPr>
          <w:rFonts w:ascii="Times New Roman" w:hAnsi="Times New Roman" w:cs="Times New Roman"/>
          <w:b/>
          <w:bCs/>
          <w:sz w:val="33"/>
          <w:szCs w:val="35"/>
        </w:rPr>
        <w:t>APPEL A MANIFESTATION D’INTERET</w:t>
      </w:r>
      <w:r w:rsidR="00582D8F" w:rsidRPr="00F46A0D">
        <w:rPr>
          <w:rFonts w:ascii="Times New Roman" w:hAnsi="Times New Roman" w:cs="Times New Roman"/>
          <w:b/>
          <w:bCs/>
          <w:sz w:val="33"/>
          <w:szCs w:val="35"/>
        </w:rPr>
        <w:t xml:space="preserve"> </w:t>
      </w:r>
    </w:p>
    <w:p w14:paraId="1DA350E8" w14:textId="028406E3" w:rsidR="008A57A2" w:rsidRPr="00F46A0D" w:rsidRDefault="008A57A2" w:rsidP="008A57A2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F46A0D">
        <w:rPr>
          <w:rFonts w:ascii="Times New Roman" w:hAnsi="Times New Roman" w:cs="Times New Roman"/>
          <w:sz w:val="24"/>
          <w:szCs w:val="27"/>
        </w:rPr>
        <w:t xml:space="preserve">Le </w:t>
      </w:r>
      <w:r w:rsidR="0089310D">
        <w:rPr>
          <w:rFonts w:ascii="Times New Roman" w:hAnsi="Times New Roman" w:cs="Times New Roman"/>
          <w:sz w:val="24"/>
          <w:szCs w:val="27"/>
        </w:rPr>
        <w:t>6</w:t>
      </w:r>
      <w:r w:rsidR="00C950C9">
        <w:rPr>
          <w:rFonts w:ascii="Times New Roman" w:hAnsi="Times New Roman" w:cs="Times New Roman"/>
          <w:sz w:val="24"/>
          <w:szCs w:val="27"/>
        </w:rPr>
        <w:t xml:space="preserve"> avril </w:t>
      </w:r>
      <w:r w:rsidR="009312A7" w:rsidRPr="00F46A0D">
        <w:rPr>
          <w:rFonts w:ascii="Times New Roman" w:hAnsi="Times New Roman" w:cs="Times New Roman"/>
          <w:sz w:val="24"/>
          <w:szCs w:val="27"/>
        </w:rPr>
        <w:t>2017</w:t>
      </w:r>
    </w:p>
    <w:p w14:paraId="1D63A7AB" w14:textId="77777777" w:rsidR="00582D8F" w:rsidRPr="00F46A0D" w:rsidRDefault="00582D8F" w:rsidP="00F822DF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bCs/>
          <w:color w:val="FF0000"/>
          <w:sz w:val="33"/>
          <w:szCs w:val="35"/>
        </w:rPr>
      </w:pPr>
    </w:p>
    <w:p w14:paraId="13241C16" w14:textId="77777777" w:rsidR="000554FD" w:rsidRPr="00F46A0D" w:rsidRDefault="000554FD" w:rsidP="00F822DF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bCs/>
          <w:color w:val="FF0000"/>
          <w:sz w:val="33"/>
          <w:szCs w:val="35"/>
        </w:rPr>
      </w:pPr>
    </w:p>
    <w:p w14:paraId="6B56225D" w14:textId="77777777" w:rsidR="00582D8F" w:rsidRPr="00F46A0D" w:rsidRDefault="009312A7" w:rsidP="008A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A0D">
        <w:rPr>
          <w:rFonts w:ascii="Times New Roman" w:hAnsi="Times New Roman" w:cs="Times New Roman"/>
          <w:b/>
          <w:bCs/>
          <w:sz w:val="28"/>
          <w:szCs w:val="28"/>
        </w:rPr>
        <w:t xml:space="preserve">Participation au salon INNOVATIVE CITY Nice 5-6 juillet </w:t>
      </w:r>
      <w:r w:rsidR="00582D8F" w:rsidRPr="00F46A0D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8A57A2" w:rsidRPr="00F46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712BFA" w14:textId="77777777" w:rsidR="00582D8F" w:rsidRPr="00F46A0D" w:rsidRDefault="00582D8F" w:rsidP="00F822DF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</w:rPr>
      </w:pPr>
    </w:p>
    <w:p w14:paraId="2AB1047E" w14:textId="77777777" w:rsidR="005F2D2B" w:rsidRPr="002A759E" w:rsidRDefault="005F2D2B" w:rsidP="005F2D2B">
      <w:pPr>
        <w:pStyle w:val="Corps"/>
        <w:jc w:val="both"/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6406141D" w14:textId="77777777" w:rsidR="008A57A2" w:rsidRPr="002A759E" w:rsidRDefault="001542BD" w:rsidP="002A759E">
      <w:pPr>
        <w:pStyle w:val="Corps"/>
        <w:ind w:right="-2"/>
        <w:jc w:val="both"/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</w:pPr>
      <w:r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>D</w:t>
      </w:r>
      <w:r w:rsidR="008A57A2"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 xml:space="preserve">ans un contexte dominé par la mondialisation des échanges, la dynamisation de l’économie de Provence-Alpes-Côte d’Azur et le développement de l’attractivité du territoire régional apparaissent comme des enjeux majeurs. </w:t>
      </w:r>
    </w:p>
    <w:p w14:paraId="583E7B2B" w14:textId="77777777" w:rsidR="009312A7" w:rsidRPr="002A759E" w:rsidRDefault="008A57A2" w:rsidP="002A759E">
      <w:pPr>
        <w:pStyle w:val="Corps"/>
        <w:ind w:right="-2"/>
        <w:jc w:val="both"/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</w:pPr>
      <w:r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 xml:space="preserve">Le nouvel exécutif, dans sa stratégie de développement économique internationale, s’est </w:t>
      </w:r>
      <w:r w:rsidR="009312A7"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 xml:space="preserve">ainsi </w:t>
      </w:r>
      <w:r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>donné pour ambition de favoriser l’internationalisation des entreprises et l’accroiss</w:t>
      </w:r>
      <w:r w:rsidR="005F2D2B"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 xml:space="preserve">ement des échanges économiques </w:t>
      </w:r>
      <w:r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>dans une logique de long terme et de croissance.</w:t>
      </w:r>
      <w:r w:rsidR="005F2D2B"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70080A44" w14:textId="77777777" w:rsidR="009312A7" w:rsidRPr="002A759E" w:rsidRDefault="009312A7" w:rsidP="002A759E">
      <w:pPr>
        <w:pStyle w:val="Corps"/>
        <w:ind w:left="567" w:right="543"/>
        <w:jc w:val="both"/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7F7ED73F" w14:textId="77777777" w:rsidR="009312A7" w:rsidRDefault="009312A7" w:rsidP="002A759E">
      <w:pPr>
        <w:pStyle w:val="Corps"/>
        <w:ind w:right="-2"/>
        <w:jc w:val="both"/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</w:pPr>
      <w:r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>Les salons professionnels, nationaux et internationaux, apparaissent à cet égard comme des outils d’internationalisation essentiels</w:t>
      </w:r>
      <w:r w:rsidR="00C57580"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>, susceptibles de favoriser le développement des entreprises régionales à l’international.</w:t>
      </w:r>
      <w:r w:rsidRPr="002A759E"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</w:p>
    <w:p w14:paraId="40149887" w14:textId="77777777" w:rsidR="002A759E" w:rsidRPr="002A759E" w:rsidRDefault="002A759E" w:rsidP="002A759E">
      <w:pPr>
        <w:pStyle w:val="Corps"/>
        <w:ind w:right="-2"/>
        <w:jc w:val="both"/>
        <w:rPr>
          <w:rFonts w:eastAsia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712C4AA2" w14:textId="77777777" w:rsidR="00C57580" w:rsidRPr="002A759E" w:rsidRDefault="00B45239" w:rsidP="002A759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A759E">
        <w:rPr>
          <w:rFonts w:ascii="Times New Roman" w:hAnsi="Times New Roman" w:cs="Times New Roman"/>
          <w:sz w:val="24"/>
          <w:szCs w:val="24"/>
        </w:rPr>
        <w:t xml:space="preserve">Dans </w:t>
      </w:r>
      <w:r w:rsidR="00C57580" w:rsidRPr="002A759E">
        <w:rPr>
          <w:rFonts w:ascii="Times New Roman" w:hAnsi="Times New Roman" w:cs="Times New Roman"/>
          <w:sz w:val="24"/>
          <w:szCs w:val="24"/>
        </w:rPr>
        <w:t>ce</w:t>
      </w:r>
      <w:r w:rsidRPr="002A759E">
        <w:rPr>
          <w:rFonts w:ascii="Times New Roman" w:hAnsi="Times New Roman" w:cs="Times New Roman"/>
          <w:sz w:val="24"/>
          <w:szCs w:val="24"/>
        </w:rPr>
        <w:t xml:space="preserve"> cadre la Région </w:t>
      </w:r>
      <w:r w:rsidR="00C57580" w:rsidRPr="002A759E">
        <w:rPr>
          <w:rFonts w:ascii="Times New Roman" w:hAnsi="Times New Roman" w:cs="Times New Roman"/>
          <w:sz w:val="24"/>
          <w:szCs w:val="24"/>
        </w:rPr>
        <w:t xml:space="preserve"> a décidé d’être présente  au salon </w:t>
      </w:r>
      <w:proofErr w:type="spellStart"/>
      <w:r w:rsidR="00123AAF" w:rsidRPr="002A759E">
        <w:rPr>
          <w:rFonts w:ascii="Times New Roman" w:hAnsi="Times New Roman" w:cs="Times New Roman"/>
          <w:sz w:val="24"/>
          <w:szCs w:val="24"/>
        </w:rPr>
        <w:t>In</w:t>
      </w:r>
      <w:r w:rsidR="00C57580" w:rsidRPr="002A759E">
        <w:rPr>
          <w:rFonts w:ascii="Times New Roman" w:hAnsi="Times New Roman" w:cs="Times New Roman"/>
          <w:sz w:val="24"/>
          <w:szCs w:val="24"/>
        </w:rPr>
        <w:t>novative</w:t>
      </w:r>
      <w:proofErr w:type="spellEnd"/>
      <w:r w:rsidR="00C57580" w:rsidRPr="002A759E">
        <w:rPr>
          <w:rFonts w:ascii="Times New Roman" w:hAnsi="Times New Roman" w:cs="Times New Roman"/>
          <w:sz w:val="24"/>
          <w:szCs w:val="24"/>
        </w:rPr>
        <w:t xml:space="preserve"> City qui se tiendra à Nice les 5 et 6 juillet prochain</w:t>
      </w:r>
      <w:r w:rsidR="000A239D" w:rsidRPr="002A759E">
        <w:rPr>
          <w:rFonts w:ascii="Times New Roman" w:hAnsi="Times New Roman" w:cs="Times New Roman"/>
          <w:sz w:val="24"/>
          <w:szCs w:val="24"/>
        </w:rPr>
        <w:t xml:space="preserve"> </w:t>
      </w:r>
      <w:r w:rsidR="00C57580" w:rsidRPr="002A759E">
        <w:rPr>
          <w:rFonts w:ascii="Times New Roman" w:hAnsi="Times New Roman" w:cs="Times New Roman"/>
          <w:sz w:val="24"/>
          <w:szCs w:val="24"/>
        </w:rPr>
        <w:t>sur le thème : « </w:t>
      </w:r>
      <w:proofErr w:type="spellStart"/>
      <w:r w:rsidR="00C57580" w:rsidRPr="002A759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C57580" w:rsidRPr="002A759E">
        <w:rPr>
          <w:rFonts w:ascii="Times New Roman" w:hAnsi="Times New Roman" w:cs="Times New Roman"/>
          <w:sz w:val="24"/>
          <w:szCs w:val="24"/>
        </w:rPr>
        <w:t xml:space="preserve"> innovation </w:t>
      </w:r>
      <w:proofErr w:type="spellStart"/>
      <w:r w:rsidR="00C57580" w:rsidRPr="002A759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C57580" w:rsidRPr="002A759E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C57580" w:rsidRPr="002A759E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="00C57580" w:rsidRPr="002A759E">
        <w:rPr>
          <w:rFonts w:ascii="Times New Roman" w:hAnsi="Times New Roman" w:cs="Times New Roman"/>
          <w:sz w:val="24"/>
          <w:szCs w:val="24"/>
        </w:rPr>
        <w:t> ».</w:t>
      </w:r>
    </w:p>
    <w:p w14:paraId="4B380FA7" w14:textId="77777777" w:rsidR="00C57580" w:rsidRDefault="00C57580" w:rsidP="002A759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A759E">
        <w:rPr>
          <w:rFonts w:ascii="Times New Roman" w:hAnsi="Times New Roman" w:cs="Times New Roman"/>
          <w:sz w:val="24"/>
          <w:szCs w:val="24"/>
        </w:rPr>
        <w:t xml:space="preserve">Carrefour de référence de l’innovation urbaine, </w:t>
      </w:r>
      <w:proofErr w:type="spellStart"/>
      <w:r w:rsidRPr="002A759E">
        <w:rPr>
          <w:rFonts w:ascii="Times New Roman" w:hAnsi="Times New Roman" w:cs="Times New Roman"/>
          <w:sz w:val="24"/>
          <w:szCs w:val="24"/>
        </w:rPr>
        <w:t>lnnovative</w:t>
      </w:r>
      <w:proofErr w:type="spellEnd"/>
      <w:r w:rsidRPr="002A759E">
        <w:rPr>
          <w:rFonts w:ascii="Times New Roman" w:hAnsi="Times New Roman" w:cs="Times New Roman"/>
          <w:sz w:val="24"/>
          <w:szCs w:val="24"/>
        </w:rPr>
        <w:t xml:space="preserve"> City se veut un lieu incontournable où se rencontrent décideurs publics et privés, élus et représentants de collectivités, entreprises, établissements publics, centres de R&amp;D, sociologues, investisseurs et start-ups, </w:t>
      </w:r>
      <w:proofErr w:type="spellStart"/>
      <w:r w:rsidRPr="002A759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A759E">
        <w:rPr>
          <w:rFonts w:ascii="Times New Roman" w:hAnsi="Times New Roman" w:cs="Times New Roman"/>
          <w:sz w:val="24"/>
          <w:szCs w:val="24"/>
        </w:rPr>
        <w:t>-tanks et réseaux.</w:t>
      </w:r>
    </w:p>
    <w:p w14:paraId="40BD5B99" w14:textId="77777777" w:rsidR="002A759E" w:rsidRPr="002A759E" w:rsidRDefault="002A759E" w:rsidP="002A759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B6FE5EF" w14:textId="77777777" w:rsidR="00C57580" w:rsidRDefault="00C57580" w:rsidP="002A759E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59E">
        <w:rPr>
          <w:rFonts w:ascii="Times New Roman" w:hAnsi="Times New Roman" w:cs="Times New Roman"/>
          <w:sz w:val="24"/>
          <w:szCs w:val="24"/>
        </w:rPr>
        <w:t xml:space="preserve">L’édition 2016 a réuni </w:t>
      </w:r>
      <w:r w:rsidRPr="002A759E">
        <w:rPr>
          <w:rFonts w:ascii="Times New Roman" w:hAnsi="Times New Roman" w:cs="Times New Roman"/>
          <w:bCs/>
          <w:sz w:val="24"/>
          <w:szCs w:val="24"/>
        </w:rPr>
        <w:t>plus de 3.300 participants, 124 exposants et 22 délégations représentant les 5 continents.</w:t>
      </w:r>
    </w:p>
    <w:p w14:paraId="4ED4C423" w14:textId="77777777" w:rsidR="002A759E" w:rsidRPr="002A759E" w:rsidRDefault="002A759E" w:rsidP="002A759E">
      <w:pPr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75430A" w14:textId="77777777" w:rsidR="000A239D" w:rsidRDefault="000A239D" w:rsidP="002A759E">
      <w:pPr>
        <w:pStyle w:val="Corps"/>
        <w:ind w:right="-2"/>
        <w:jc w:val="both"/>
        <w:rPr>
          <w:sz w:val="24"/>
          <w:szCs w:val="24"/>
        </w:rPr>
      </w:pPr>
      <w:r w:rsidRPr="002A759E">
        <w:rPr>
          <w:sz w:val="24"/>
          <w:szCs w:val="24"/>
        </w:rPr>
        <w:t>Cette édition a pour ambition d’être un « </w:t>
      </w:r>
      <w:r w:rsidRPr="002A759E">
        <w:rPr>
          <w:iCs/>
          <w:sz w:val="24"/>
          <w:szCs w:val="24"/>
        </w:rPr>
        <w:t>campus d’innovations à la recherche des nouveaux modèles de territoires et de quartiers innovants aux plans économiques, juridiques, sociétaux, environnementaux</w:t>
      </w:r>
      <w:r w:rsidRPr="002A759E">
        <w:rPr>
          <w:i/>
          <w:iCs/>
          <w:sz w:val="24"/>
          <w:szCs w:val="24"/>
        </w:rPr>
        <w:t>… »</w:t>
      </w:r>
      <w:r w:rsidRPr="002A759E">
        <w:rPr>
          <w:sz w:val="24"/>
          <w:szCs w:val="24"/>
        </w:rPr>
        <w:t xml:space="preserve"> .  </w:t>
      </w:r>
    </w:p>
    <w:p w14:paraId="5499A5AE" w14:textId="77777777" w:rsidR="002A759E" w:rsidRPr="002A759E" w:rsidRDefault="002A759E" w:rsidP="002A759E">
      <w:pPr>
        <w:pStyle w:val="Corps"/>
        <w:ind w:right="-2"/>
        <w:jc w:val="both"/>
        <w:rPr>
          <w:sz w:val="24"/>
          <w:szCs w:val="24"/>
        </w:rPr>
      </w:pPr>
    </w:p>
    <w:p w14:paraId="2575F641" w14:textId="5263D940" w:rsidR="000A239D" w:rsidRDefault="000A239D" w:rsidP="002A759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A759E">
        <w:rPr>
          <w:rFonts w:ascii="Times New Roman" w:hAnsi="Times New Roman" w:cs="Times New Roman"/>
          <w:sz w:val="24"/>
          <w:szCs w:val="24"/>
        </w:rPr>
        <w:t>Le salon comprendra cette année un « Village start</w:t>
      </w:r>
      <w:r w:rsidR="00787914">
        <w:rPr>
          <w:rFonts w:ascii="Times New Roman" w:hAnsi="Times New Roman" w:cs="Times New Roman"/>
          <w:sz w:val="24"/>
          <w:szCs w:val="24"/>
        </w:rPr>
        <w:t>-</w:t>
      </w:r>
      <w:r w:rsidRPr="002A759E">
        <w:rPr>
          <w:rFonts w:ascii="Times New Roman" w:hAnsi="Times New Roman" w:cs="Times New Roman"/>
          <w:sz w:val="24"/>
          <w:szCs w:val="24"/>
        </w:rPr>
        <w:t xml:space="preserve">up » situé </w:t>
      </w:r>
      <w:r w:rsidR="008F78CE">
        <w:rPr>
          <w:rFonts w:ascii="Times New Roman" w:hAnsi="Times New Roman" w:cs="Times New Roman"/>
          <w:sz w:val="24"/>
          <w:szCs w:val="24"/>
        </w:rPr>
        <w:t xml:space="preserve">dans un lieu </w:t>
      </w:r>
      <w:r w:rsidR="00CE0684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2A759E">
        <w:rPr>
          <w:rFonts w:ascii="Times New Roman" w:hAnsi="Times New Roman" w:cs="Times New Roman"/>
          <w:sz w:val="24"/>
          <w:szCs w:val="24"/>
        </w:rPr>
        <w:t>et destiné à réunir les start</w:t>
      </w:r>
      <w:r w:rsidR="00787914">
        <w:rPr>
          <w:rFonts w:ascii="Times New Roman" w:hAnsi="Times New Roman" w:cs="Times New Roman"/>
          <w:sz w:val="24"/>
          <w:szCs w:val="24"/>
        </w:rPr>
        <w:t>-</w:t>
      </w:r>
      <w:r w:rsidRPr="002A759E">
        <w:rPr>
          <w:rFonts w:ascii="Times New Roman" w:hAnsi="Times New Roman" w:cs="Times New Roman"/>
          <w:sz w:val="24"/>
          <w:szCs w:val="24"/>
        </w:rPr>
        <w:t>up présentes sur le salon.</w:t>
      </w:r>
    </w:p>
    <w:p w14:paraId="3974E09F" w14:textId="77777777" w:rsidR="002A759E" w:rsidRPr="002A759E" w:rsidRDefault="002A759E" w:rsidP="002A759E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3DA18C4" w14:textId="44AA46CE" w:rsidR="00AC2A08" w:rsidRDefault="00123AAF" w:rsidP="00AC2A0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87914">
        <w:rPr>
          <w:rFonts w:ascii="Times New Roman" w:hAnsi="Times New Roman" w:cs="Times New Roman"/>
          <w:sz w:val="24"/>
          <w:szCs w:val="24"/>
        </w:rPr>
        <w:t>La Régio</w:t>
      </w:r>
      <w:r w:rsidR="007A2D50" w:rsidRPr="00787914">
        <w:rPr>
          <w:rFonts w:ascii="Times New Roman" w:hAnsi="Times New Roman" w:cs="Times New Roman"/>
          <w:sz w:val="24"/>
          <w:szCs w:val="24"/>
        </w:rPr>
        <w:t xml:space="preserve">n disposera d’un stand de </w:t>
      </w:r>
      <w:r w:rsidR="007575F4" w:rsidRPr="00787914">
        <w:rPr>
          <w:rFonts w:ascii="Times New Roman" w:hAnsi="Times New Roman" w:cs="Times New Roman"/>
          <w:sz w:val="24"/>
          <w:szCs w:val="24"/>
        </w:rPr>
        <w:t>60</w:t>
      </w:r>
      <w:r w:rsidR="00C950C9">
        <w:rPr>
          <w:rFonts w:ascii="Times New Roman" w:hAnsi="Times New Roman" w:cs="Times New Roman"/>
          <w:sz w:val="24"/>
          <w:szCs w:val="24"/>
        </w:rPr>
        <w:t xml:space="preserve"> m2</w:t>
      </w:r>
      <w:r w:rsidRPr="00787914">
        <w:rPr>
          <w:rFonts w:ascii="Times New Roman" w:hAnsi="Times New Roman" w:cs="Times New Roman"/>
          <w:sz w:val="24"/>
          <w:szCs w:val="24"/>
        </w:rPr>
        <w:t xml:space="preserve"> </w:t>
      </w:r>
      <w:r w:rsidR="00A03925">
        <w:rPr>
          <w:rFonts w:ascii="Times New Roman" w:hAnsi="Times New Roman" w:cs="Times New Roman"/>
          <w:sz w:val="24"/>
          <w:szCs w:val="24"/>
        </w:rPr>
        <w:t xml:space="preserve">axé sur la Smart Région et les OIR, </w:t>
      </w:r>
      <w:r w:rsidR="00AC2A08" w:rsidRPr="00787914">
        <w:rPr>
          <w:rFonts w:ascii="Times New Roman" w:hAnsi="Times New Roman" w:cs="Times New Roman"/>
          <w:sz w:val="24"/>
          <w:szCs w:val="24"/>
        </w:rPr>
        <w:t xml:space="preserve">qui comprendra notamment un espace </w:t>
      </w:r>
      <w:r w:rsidR="00AC2A08">
        <w:rPr>
          <w:rFonts w:ascii="Times New Roman" w:hAnsi="Times New Roman" w:cs="Times New Roman"/>
          <w:sz w:val="24"/>
          <w:szCs w:val="24"/>
        </w:rPr>
        <w:t>démonstration accueillant des entreprises démonstrateurs</w:t>
      </w:r>
      <w:r w:rsidR="008F78CE">
        <w:rPr>
          <w:rFonts w:ascii="Times New Roman" w:hAnsi="Times New Roman" w:cs="Times New Roman"/>
          <w:sz w:val="24"/>
          <w:szCs w:val="24"/>
        </w:rPr>
        <w:t xml:space="preserve">, ainsi que </w:t>
      </w:r>
      <w:r w:rsidRPr="002A759E">
        <w:rPr>
          <w:rFonts w:ascii="Times New Roman" w:hAnsi="Times New Roman" w:cs="Times New Roman"/>
          <w:sz w:val="24"/>
          <w:szCs w:val="24"/>
        </w:rPr>
        <w:t xml:space="preserve">d’un espace </w:t>
      </w:r>
      <w:r w:rsidR="00CE0684">
        <w:rPr>
          <w:rFonts w:ascii="Times New Roman" w:hAnsi="Times New Roman" w:cs="Times New Roman"/>
          <w:sz w:val="24"/>
          <w:szCs w:val="24"/>
        </w:rPr>
        <w:t>pouvant accueillir 25 start</w:t>
      </w:r>
      <w:r w:rsidR="00AB6E1A">
        <w:rPr>
          <w:rFonts w:ascii="Times New Roman" w:hAnsi="Times New Roman" w:cs="Times New Roman"/>
          <w:sz w:val="24"/>
          <w:szCs w:val="24"/>
        </w:rPr>
        <w:t>-</w:t>
      </w:r>
      <w:r w:rsidR="00CE0684">
        <w:rPr>
          <w:rFonts w:ascii="Times New Roman" w:hAnsi="Times New Roman" w:cs="Times New Roman"/>
          <w:sz w:val="24"/>
          <w:szCs w:val="24"/>
        </w:rPr>
        <w:t xml:space="preserve">up </w:t>
      </w:r>
      <w:r w:rsidRPr="002A759E">
        <w:rPr>
          <w:rFonts w:ascii="Times New Roman" w:hAnsi="Times New Roman" w:cs="Times New Roman"/>
          <w:sz w:val="24"/>
          <w:szCs w:val="24"/>
        </w:rPr>
        <w:t xml:space="preserve">dans </w:t>
      </w:r>
      <w:r w:rsidR="00C950C9">
        <w:rPr>
          <w:rFonts w:ascii="Times New Roman" w:hAnsi="Times New Roman" w:cs="Times New Roman"/>
          <w:sz w:val="24"/>
          <w:szCs w:val="24"/>
        </w:rPr>
        <w:t>l</w:t>
      </w:r>
      <w:r w:rsidRPr="002A759E">
        <w:rPr>
          <w:rFonts w:ascii="Times New Roman" w:hAnsi="Times New Roman" w:cs="Times New Roman"/>
          <w:sz w:val="24"/>
          <w:szCs w:val="24"/>
        </w:rPr>
        <w:t>e village start</w:t>
      </w:r>
      <w:r w:rsidR="00787914">
        <w:rPr>
          <w:rFonts w:ascii="Times New Roman" w:hAnsi="Times New Roman" w:cs="Times New Roman"/>
          <w:sz w:val="24"/>
          <w:szCs w:val="24"/>
        </w:rPr>
        <w:t>-</w:t>
      </w:r>
      <w:r w:rsidRPr="002A759E">
        <w:rPr>
          <w:rFonts w:ascii="Times New Roman" w:hAnsi="Times New Roman" w:cs="Times New Roman"/>
          <w:sz w:val="24"/>
          <w:szCs w:val="24"/>
        </w:rPr>
        <w:t>up</w:t>
      </w:r>
      <w:r w:rsidR="00901061" w:rsidRPr="002A759E">
        <w:rPr>
          <w:rFonts w:ascii="Times New Roman" w:hAnsi="Times New Roman" w:cs="Times New Roman"/>
          <w:sz w:val="24"/>
          <w:szCs w:val="24"/>
        </w:rPr>
        <w:t>.</w:t>
      </w:r>
      <w:r w:rsidR="00CE0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4EB58" w14:textId="77777777" w:rsidR="00AC2A08" w:rsidRDefault="00AC2A08" w:rsidP="00AC2A0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EF58E7E" w14:textId="77777777" w:rsidR="00AC2A08" w:rsidRDefault="00F822DF" w:rsidP="00AC2A08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A759E">
        <w:rPr>
          <w:rFonts w:ascii="Times New Roman" w:hAnsi="Times New Roman" w:cs="Times New Roman"/>
          <w:sz w:val="24"/>
          <w:szCs w:val="24"/>
        </w:rPr>
        <w:t>Cet</w:t>
      </w:r>
      <w:r w:rsidR="002A759E">
        <w:rPr>
          <w:rFonts w:ascii="Times New Roman" w:hAnsi="Times New Roman" w:cs="Times New Roman"/>
          <w:sz w:val="24"/>
          <w:szCs w:val="24"/>
        </w:rPr>
        <w:t xml:space="preserve"> </w:t>
      </w:r>
      <w:r w:rsidRPr="002A759E">
        <w:rPr>
          <w:rFonts w:ascii="Times New Roman" w:hAnsi="Times New Roman" w:cs="Times New Roman"/>
          <w:sz w:val="24"/>
          <w:szCs w:val="24"/>
        </w:rPr>
        <w:t xml:space="preserve"> </w:t>
      </w:r>
      <w:r w:rsidR="002A759E">
        <w:rPr>
          <w:rFonts w:ascii="Times New Roman" w:hAnsi="Times New Roman" w:cs="Times New Roman"/>
          <w:sz w:val="24"/>
          <w:szCs w:val="24"/>
        </w:rPr>
        <w:t xml:space="preserve">appel </w:t>
      </w:r>
      <w:r w:rsidRPr="002A759E">
        <w:rPr>
          <w:rFonts w:ascii="Times New Roman" w:hAnsi="Times New Roman" w:cs="Times New Roman"/>
          <w:sz w:val="24"/>
          <w:szCs w:val="24"/>
        </w:rPr>
        <w:t xml:space="preserve">s’adresse </w:t>
      </w:r>
      <w:r w:rsidR="00AC2A08">
        <w:rPr>
          <w:rFonts w:ascii="Times New Roman" w:hAnsi="Times New Roman" w:cs="Times New Roman"/>
          <w:sz w:val="24"/>
          <w:szCs w:val="24"/>
        </w:rPr>
        <w:t xml:space="preserve">donc à 2 types d’entreprises : </w:t>
      </w:r>
    </w:p>
    <w:p w14:paraId="1634AC7F" w14:textId="5B92456A" w:rsidR="00B82D6D" w:rsidRDefault="00AC2A08" w:rsidP="002A759E">
      <w:pPr>
        <w:spacing w:before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22DF" w:rsidRPr="002A759E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start</w:t>
      </w:r>
      <w:r w:rsidR="007879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up pour une présence dans l’espace régional du </w:t>
      </w:r>
      <w:r w:rsidRPr="002A759E">
        <w:rPr>
          <w:rFonts w:ascii="Times New Roman" w:hAnsi="Times New Roman" w:cs="Times New Roman"/>
          <w:sz w:val="24"/>
          <w:szCs w:val="24"/>
        </w:rPr>
        <w:t>village start</w:t>
      </w:r>
      <w:r w:rsidR="0078791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A759E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87DF9" w14:textId="749B5043" w:rsidR="00AC2A08" w:rsidRPr="00AB6E1A" w:rsidRDefault="00B535AC" w:rsidP="002A759E">
      <w:pPr>
        <w:spacing w:before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B6E1A">
        <w:rPr>
          <w:rFonts w:ascii="Times New Roman" w:hAnsi="Times New Roman" w:cs="Times New Roman"/>
          <w:sz w:val="24"/>
          <w:szCs w:val="24"/>
        </w:rPr>
        <w:t>(</w:t>
      </w:r>
      <w:r w:rsidR="00AB6E1A" w:rsidRPr="00AB6E1A">
        <w:rPr>
          <w:rFonts w:ascii="Times New Roman" w:hAnsi="Times New Roman" w:cs="Times New Roman"/>
          <w:sz w:val="24"/>
          <w:szCs w:val="24"/>
        </w:rPr>
        <w:t>Est qualifiée de start</w:t>
      </w:r>
      <w:r w:rsidR="00AB6E1A">
        <w:rPr>
          <w:rFonts w:ascii="Times New Roman" w:hAnsi="Times New Roman" w:cs="Times New Roman"/>
          <w:sz w:val="24"/>
          <w:szCs w:val="24"/>
        </w:rPr>
        <w:t>-</w:t>
      </w:r>
      <w:r w:rsidR="00AB6E1A" w:rsidRPr="00AB6E1A">
        <w:rPr>
          <w:rFonts w:ascii="Times New Roman" w:hAnsi="Times New Roman" w:cs="Times New Roman"/>
          <w:sz w:val="24"/>
          <w:szCs w:val="24"/>
        </w:rPr>
        <w:t>up u</w:t>
      </w:r>
      <w:r w:rsidRPr="00AB6E1A">
        <w:rPr>
          <w:rFonts w:ascii="Times New Roman" w:hAnsi="Times New Roman" w:cs="Times New Roman"/>
          <w:sz w:val="24"/>
          <w:szCs w:val="24"/>
        </w:rPr>
        <w:t xml:space="preserve">ne entreprise n’ayant pas réalisé de levée de fonds supérieure à un million d’euros et n’étant pas affiliée à un grand groupe).  </w:t>
      </w:r>
    </w:p>
    <w:p w14:paraId="78F84949" w14:textId="6FC4EAB2" w:rsidR="007A4B35" w:rsidRPr="00172227" w:rsidRDefault="007A2D50" w:rsidP="002A759E">
      <w:pPr>
        <w:spacing w:before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72227">
        <w:rPr>
          <w:rFonts w:ascii="Times New Roman" w:hAnsi="Times New Roman" w:cs="Times New Roman"/>
          <w:sz w:val="24"/>
          <w:szCs w:val="24"/>
        </w:rPr>
        <w:t xml:space="preserve">- Les entreprises qui </w:t>
      </w:r>
      <w:r w:rsidR="00172227" w:rsidRPr="00172227">
        <w:rPr>
          <w:rFonts w:ascii="Times New Roman" w:hAnsi="Times New Roman" w:cs="Times New Roman"/>
          <w:sz w:val="24"/>
          <w:szCs w:val="24"/>
        </w:rPr>
        <w:t xml:space="preserve">sont en mesure de présenter des démonstrations </w:t>
      </w:r>
      <w:r w:rsidRPr="00172227">
        <w:rPr>
          <w:rFonts w:ascii="Times New Roman" w:hAnsi="Times New Roman" w:cs="Times New Roman"/>
          <w:sz w:val="24"/>
          <w:szCs w:val="24"/>
        </w:rPr>
        <w:t>en lien avec la Smart City.</w:t>
      </w:r>
    </w:p>
    <w:p w14:paraId="51BDACA4" w14:textId="157DD332" w:rsidR="00CE0684" w:rsidRDefault="007A4B35" w:rsidP="001B4D63">
      <w:pPr>
        <w:pStyle w:val="Paragraphedeliste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87914">
        <w:rPr>
          <w:rFonts w:ascii="Times New Roman" w:hAnsi="Times New Roman" w:cs="Times New Roman"/>
          <w:sz w:val="24"/>
          <w:szCs w:val="24"/>
        </w:rPr>
        <w:lastRenderedPageBreak/>
        <w:t>Il leur sera p</w:t>
      </w:r>
      <w:r w:rsidR="007A2D50" w:rsidRPr="00787914">
        <w:rPr>
          <w:rFonts w:ascii="Times New Roman" w:hAnsi="Times New Roman" w:cs="Times New Roman"/>
          <w:sz w:val="24"/>
          <w:szCs w:val="24"/>
        </w:rPr>
        <w:t xml:space="preserve">roposé un espace </w:t>
      </w:r>
      <w:r w:rsidR="007575F4" w:rsidRPr="00787914">
        <w:rPr>
          <w:rFonts w:ascii="Times New Roman" w:hAnsi="Times New Roman" w:cs="Times New Roman"/>
          <w:sz w:val="24"/>
          <w:szCs w:val="24"/>
        </w:rPr>
        <w:t xml:space="preserve">dédié </w:t>
      </w:r>
      <w:r w:rsidRPr="00787914">
        <w:rPr>
          <w:rFonts w:ascii="Times New Roman" w:hAnsi="Times New Roman" w:cs="Times New Roman"/>
          <w:sz w:val="24"/>
          <w:szCs w:val="24"/>
        </w:rPr>
        <w:t xml:space="preserve">chacune </w:t>
      </w:r>
      <w:r w:rsidRPr="00CE0684">
        <w:rPr>
          <w:rFonts w:ascii="Times New Roman" w:hAnsi="Times New Roman" w:cs="Times New Roman"/>
          <w:sz w:val="24"/>
          <w:szCs w:val="24"/>
        </w:rPr>
        <w:t>avec un aménagement basique</w:t>
      </w:r>
      <w:r w:rsidR="007575F4" w:rsidRPr="0078791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E0684" w:rsidRPr="00CE0684">
        <w:rPr>
          <w:rFonts w:ascii="Times New Roman" w:hAnsi="Times New Roman" w:cs="Times New Roman"/>
          <w:sz w:val="24"/>
          <w:szCs w:val="24"/>
        </w:rPr>
        <w:t xml:space="preserve">moquette, une colonne haute pour accueillir la signalétique et poser un ordinateur (non fourni) </w:t>
      </w:r>
      <w:r w:rsidR="0099437F" w:rsidRPr="0099437F">
        <w:rPr>
          <w:rFonts w:ascii="Times New Roman" w:hAnsi="Times New Roman" w:cs="Times New Roman"/>
          <w:sz w:val="24"/>
          <w:szCs w:val="24"/>
        </w:rPr>
        <w:t>une prise</w:t>
      </w:r>
      <w:r w:rsidR="0099437F" w:rsidRPr="00CE0684">
        <w:rPr>
          <w:rFonts w:ascii="Times New Roman" w:hAnsi="Times New Roman" w:cs="Times New Roman"/>
          <w:sz w:val="24"/>
          <w:szCs w:val="24"/>
        </w:rPr>
        <w:t xml:space="preserve"> </w:t>
      </w:r>
      <w:r w:rsidR="00CE0684" w:rsidRPr="00CE0684">
        <w:rPr>
          <w:rFonts w:ascii="Times New Roman" w:hAnsi="Times New Roman" w:cs="Times New Roman"/>
          <w:sz w:val="24"/>
          <w:szCs w:val="24"/>
        </w:rPr>
        <w:t>et un tabouret haut</w:t>
      </w:r>
      <w:r w:rsidR="00CE0684">
        <w:rPr>
          <w:rFonts w:ascii="Times New Roman" w:hAnsi="Times New Roman" w:cs="Times New Roman"/>
          <w:sz w:val="24"/>
          <w:szCs w:val="24"/>
        </w:rPr>
        <w:t>.</w:t>
      </w:r>
      <w:r w:rsidR="00CE0684" w:rsidRPr="00CE0684">
        <w:rPr>
          <w:rFonts w:ascii="Times New Roman" w:hAnsi="Times New Roman" w:cs="Times New Roman"/>
          <w:sz w:val="24"/>
          <w:szCs w:val="24"/>
        </w:rPr>
        <w:t xml:space="preserve"> Les start-up devront prévoir leur signalétique</w:t>
      </w:r>
      <w:r w:rsidR="00CE0684">
        <w:rPr>
          <w:rFonts w:ascii="Times New Roman" w:hAnsi="Times New Roman" w:cs="Times New Roman"/>
          <w:sz w:val="24"/>
          <w:szCs w:val="24"/>
        </w:rPr>
        <w:t>)</w:t>
      </w:r>
      <w:r w:rsidR="000119C5">
        <w:rPr>
          <w:rFonts w:ascii="Times New Roman" w:hAnsi="Times New Roman" w:cs="Times New Roman"/>
          <w:sz w:val="24"/>
          <w:szCs w:val="24"/>
        </w:rPr>
        <w:t>.</w:t>
      </w:r>
    </w:p>
    <w:p w14:paraId="00AADBEA" w14:textId="77777777" w:rsidR="001B4D63" w:rsidRPr="00CE0684" w:rsidRDefault="001B4D63" w:rsidP="001B4D63">
      <w:pPr>
        <w:pStyle w:val="Paragraphedeliste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B37599" w14:textId="32C9153F" w:rsidR="00116B72" w:rsidRDefault="006A5719" w:rsidP="001B4D63">
      <w:pPr>
        <w:spacing w:before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L’accès au salon et la</w:t>
      </w:r>
      <w:r w:rsidR="007A4B35">
        <w:rPr>
          <w:rFonts w:ascii="Times New Roman" w:hAnsi="Times New Roman" w:cs="Times New Roman"/>
          <w:sz w:val="24"/>
          <w:szCs w:val="24"/>
        </w:rPr>
        <w:t xml:space="preserve"> présence </w:t>
      </w:r>
      <w:r w:rsidR="00877C6E">
        <w:rPr>
          <w:rFonts w:ascii="Times New Roman" w:hAnsi="Times New Roman" w:cs="Times New Roman"/>
          <w:sz w:val="24"/>
          <w:szCs w:val="24"/>
        </w:rPr>
        <w:t xml:space="preserve">des entreprises </w:t>
      </w:r>
      <w:r w:rsidR="007A4B35">
        <w:rPr>
          <w:rFonts w:ascii="Times New Roman" w:hAnsi="Times New Roman" w:cs="Times New Roman"/>
          <w:sz w:val="24"/>
          <w:szCs w:val="24"/>
        </w:rPr>
        <w:t>sur l’</w:t>
      </w:r>
      <w:r w:rsidR="008F78CE">
        <w:rPr>
          <w:rFonts w:ascii="Times New Roman" w:hAnsi="Times New Roman" w:cs="Times New Roman"/>
          <w:sz w:val="24"/>
          <w:szCs w:val="24"/>
        </w:rPr>
        <w:t>espace</w:t>
      </w:r>
      <w:r w:rsidR="007A4B35">
        <w:rPr>
          <w:rFonts w:ascii="Times New Roman" w:hAnsi="Times New Roman" w:cs="Times New Roman"/>
          <w:sz w:val="24"/>
          <w:szCs w:val="24"/>
        </w:rPr>
        <w:t xml:space="preserve"> ré</w:t>
      </w:r>
      <w:r w:rsidR="00787914">
        <w:rPr>
          <w:rFonts w:ascii="Times New Roman" w:hAnsi="Times New Roman" w:cs="Times New Roman"/>
          <w:sz w:val="24"/>
          <w:szCs w:val="24"/>
        </w:rPr>
        <w:t>gional au sein du village start-</w:t>
      </w:r>
      <w:r w:rsidR="007A4B35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ainsi que sur</w:t>
      </w:r>
      <w:r w:rsidR="007A4B35">
        <w:rPr>
          <w:rFonts w:ascii="Times New Roman" w:hAnsi="Times New Roman" w:cs="Times New Roman"/>
          <w:sz w:val="24"/>
          <w:szCs w:val="24"/>
        </w:rPr>
        <w:t xml:space="preserve"> le stand </w:t>
      </w:r>
      <w:r w:rsidR="00877C6E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ont</w:t>
      </w:r>
      <w:r w:rsidR="00877C6E">
        <w:rPr>
          <w:rFonts w:ascii="Times New Roman" w:hAnsi="Times New Roman" w:cs="Times New Roman"/>
          <w:sz w:val="24"/>
          <w:szCs w:val="24"/>
        </w:rPr>
        <w:t xml:space="preserve"> pris en charge par la Région (hors aménagement spécifique).</w:t>
      </w:r>
      <w:r w:rsidRPr="006A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Cette présence</w:t>
      </w:r>
      <w:r w:rsidRPr="002A7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requise sur  toute la durée du salon (5 et 6 juillet).</w:t>
      </w:r>
    </w:p>
    <w:p w14:paraId="4BB33F34" w14:textId="77777777" w:rsidR="007A4B35" w:rsidRDefault="007A4B35" w:rsidP="007A4B35">
      <w:pPr>
        <w:spacing w:before="24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A759E">
        <w:rPr>
          <w:rFonts w:ascii="Times New Roman" w:hAnsi="Times New Roman" w:cs="Times New Roman"/>
          <w:sz w:val="24"/>
          <w:szCs w:val="24"/>
        </w:rPr>
        <w:t xml:space="preserve">En termes d’organisation, la mobilisation des entreprises sera coordonnée par l’ARII en lien avec les différents acteurs (pôles de compétitivité, agences de développement, French Tech Aix Marseille, Avignon, Toulon, CCI International…). </w:t>
      </w:r>
    </w:p>
    <w:p w14:paraId="368C98D0" w14:textId="171BD6EB" w:rsidR="006039E4" w:rsidRPr="006039E4" w:rsidRDefault="00C1397C" w:rsidP="00C1397C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6039E4">
        <w:rPr>
          <w:rFonts w:ascii="Times New Roman" w:hAnsi="Times New Roman" w:cs="Times New Roman"/>
          <w:sz w:val="24"/>
          <w:szCs w:val="24"/>
        </w:rPr>
        <w:t xml:space="preserve">Les </w:t>
      </w:r>
      <w:r w:rsidR="0082134C" w:rsidRPr="006039E4">
        <w:rPr>
          <w:rFonts w:ascii="Times New Roman" w:hAnsi="Times New Roman" w:cs="Times New Roman"/>
          <w:sz w:val="24"/>
          <w:szCs w:val="24"/>
        </w:rPr>
        <w:t>structure</w:t>
      </w:r>
      <w:r w:rsidRPr="006039E4">
        <w:rPr>
          <w:rFonts w:ascii="Times New Roman" w:hAnsi="Times New Roman" w:cs="Times New Roman"/>
          <w:sz w:val="24"/>
          <w:szCs w:val="24"/>
        </w:rPr>
        <w:t>s</w:t>
      </w:r>
      <w:r w:rsidR="0082134C" w:rsidRPr="006039E4">
        <w:rPr>
          <w:rFonts w:ascii="Times New Roman" w:hAnsi="Times New Roman" w:cs="Times New Roman"/>
          <w:sz w:val="24"/>
          <w:szCs w:val="24"/>
        </w:rPr>
        <w:t xml:space="preserve"> / </w:t>
      </w:r>
      <w:r w:rsidR="00116B72" w:rsidRPr="006039E4">
        <w:rPr>
          <w:rFonts w:ascii="Times New Roman" w:hAnsi="Times New Roman" w:cs="Times New Roman"/>
          <w:sz w:val="24"/>
          <w:szCs w:val="24"/>
        </w:rPr>
        <w:t>entreprise</w:t>
      </w:r>
      <w:r w:rsidRPr="006039E4">
        <w:rPr>
          <w:rFonts w:ascii="Times New Roman" w:hAnsi="Times New Roman" w:cs="Times New Roman"/>
          <w:sz w:val="24"/>
          <w:szCs w:val="24"/>
        </w:rPr>
        <w:t>s</w:t>
      </w:r>
      <w:r w:rsidR="00116B72" w:rsidRPr="006039E4">
        <w:rPr>
          <w:rFonts w:ascii="Times New Roman" w:hAnsi="Times New Roman" w:cs="Times New Roman"/>
          <w:sz w:val="24"/>
          <w:szCs w:val="24"/>
        </w:rPr>
        <w:t xml:space="preserve"> intéressée</w:t>
      </w:r>
      <w:r w:rsidRPr="006039E4">
        <w:rPr>
          <w:rFonts w:ascii="Times New Roman" w:hAnsi="Times New Roman" w:cs="Times New Roman"/>
          <w:sz w:val="24"/>
          <w:szCs w:val="24"/>
        </w:rPr>
        <w:t>s</w:t>
      </w:r>
      <w:r w:rsidR="00116B72" w:rsidRPr="006039E4">
        <w:rPr>
          <w:rFonts w:ascii="Times New Roman" w:hAnsi="Times New Roman" w:cs="Times New Roman"/>
          <w:sz w:val="24"/>
          <w:szCs w:val="24"/>
        </w:rPr>
        <w:t xml:space="preserve"> par </w:t>
      </w:r>
      <w:r w:rsidR="0082134C" w:rsidRPr="006039E4">
        <w:rPr>
          <w:rFonts w:ascii="Times New Roman" w:hAnsi="Times New Roman" w:cs="Times New Roman"/>
          <w:sz w:val="24"/>
          <w:szCs w:val="24"/>
        </w:rPr>
        <w:t>une présence sur le stand régional</w:t>
      </w:r>
      <w:r w:rsidRPr="006039E4">
        <w:rPr>
          <w:rFonts w:ascii="Times New Roman" w:hAnsi="Times New Roman" w:cs="Times New Roman"/>
          <w:sz w:val="24"/>
          <w:szCs w:val="24"/>
        </w:rPr>
        <w:t xml:space="preserve"> et les start</w:t>
      </w:r>
      <w:r w:rsidR="00787914">
        <w:rPr>
          <w:rFonts w:ascii="Times New Roman" w:hAnsi="Times New Roman" w:cs="Times New Roman"/>
          <w:sz w:val="24"/>
          <w:szCs w:val="24"/>
        </w:rPr>
        <w:t>-</w:t>
      </w:r>
      <w:r w:rsidRPr="006039E4">
        <w:rPr>
          <w:rFonts w:ascii="Times New Roman" w:hAnsi="Times New Roman" w:cs="Times New Roman"/>
          <w:sz w:val="24"/>
          <w:szCs w:val="24"/>
        </w:rPr>
        <w:t xml:space="preserve">up désirant rejoindre </w:t>
      </w:r>
      <w:r w:rsidR="0082134C" w:rsidRPr="006039E4">
        <w:rPr>
          <w:rFonts w:ascii="Times New Roman" w:hAnsi="Times New Roman" w:cs="Times New Roman"/>
          <w:sz w:val="24"/>
          <w:szCs w:val="24"/>
        </w:rPr>
        <w:t>l’espace régional du Village start</w:t>
      </w:r>
      <w:r w:rsidR="00787914">
        <w:rPr>
          <w:rFonts w:ascii="Times New Roman" w:hAnsi="Times New Roman" w:cs="Times New Roman"/>
          <w:sz w:val="24"/>
          <w:szCs w:val="24"/>
        </w:rPr>
        <w:t>-</w:t>
      </w:r>
      <w:r w:rsidR="0082134C" w:rsidRPr="006039E4">
        <w:rPr>
          <w:rFonts w:ascii="Times New Roman" w:hAnsi="Times New Roman" w:cs="Times New Roman"/>
          <w:sz w:val="24"/>
          <w:szCs w:val="24"/>
        </w:rPr>
        <w:t xml:space="preserve">up  </w:t>
      </w:r>
      <w:r w:rsidR="00116B72" w:rsidRPr="006039E4">
        <w:rPr>
          <w:rFonts w:ascii="Times New Roman" w:hAnsi="Times New Roman" w:cs="Times New Roman"/>
          <w:sz w:val="24"/>
          <w:szCs w:val="24"/>
        </w:rPr>
        <w:t>pourr</w:t>
      </w:r>
      <w:r w:rsidRPr="006039E4">
        <w:rPr>
          <w:rFonts w:ascii="Times New Roman" w:hAnsi="Times New Roman" w:cs="Times New Roman"/>
          <w:sz w:val="24"/>
          <w:szCs w:val="24"/>
        </w:rPr>
        <w:t xml:space="preserve">ont </w:t>
      </w:r>
      <w:r w:rsidR="00116B72" w:rsidRPr="006039E4">
        <w:rPr>
          <w:rFonts w:ascii="Times New Roman" w:hAnsi="Times New Roman" w:cs="Times New Roman"/>
          <w:sz w:val="24"/>
          <w:szCs w:val="24"/>
        </w:rPr>
        <w:t>se manifester auprès de l’ARII</w:t>
      </w:r>
      <w:r w:rsidR="006039E4" w:rsidRPr="006039E4">
        <w:rPr>
          <w:rFonts w:ascii="Times New Roman" w:hAnsi="Times New Roman" w:cs="Times New Roman"/>
          <w:sz w:val="24"/>
          <w:szCs w:val="24"/>
        </w:rPr>
        <w:t>.</w:t>
      </w:r>
    </w:p>
    <w:p w14:paraId="4ACF451E" w14:textId="029F53C6" w:rsidR="00116B72" w:rsidRDefault="00C1397C" w:rsidP="00C1397C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87914">
        <w:rPr>
          <w:rFonts w:ascii="Times New Roman" w:hAnsi="Times New Roman" w:cs="Times New Roman"/>
          <w:sz w:val="24"/>
          <w:szCs w:val="24"/>
        </w:rPr>
        <w:t xml:space="preserve">Il leur est </w:t>
      </w:r>
      <w:r w:rsidR="003E101E" w:rsidRPr="00787914">
        <w:rPr>
          <w:rFonts w:ascii="Times New Roman" w:hAnsi="Times New Roman" w:cs="Times New Roman"/>
          <w:sz w:val="24"/>
          <w:szCs w:val="24"/>
        </w:rPr>
        <w:t>demandé</w:t>
      </w:r>
      <w:r w:rsidR="006039E4" w:rsidRPr="00787914">
        <w:rPr>
          <w:rFonts w:ascii="Times New Roman" w:hAnsi="Times New Roman" w:cs="Times New Roman"/>
          <w:sz w:val="24"/>
          <w:szCs w:val="24"/>
        </w:rPr>
        <w:t xml:space="preserve"> de</w:t>
      </w:r>
      <w:r w:rsidR="00116B72" w:rsidRPr="00787914">
        <w:rPr>
          <w:rFonts w:ascii="Times New Roman" w:hAnsi="Times New Roman" w:cs="Times New Roman"/>
          <w:sz w:val="24"/>
          <w:szCs w:val="24"/>
        </w:rPr>
        <w:t xml:space="preserve"> compléter une fiche de présentation</w:t>
      </w:r>
      <w:r w:rsidR="0030203D" w:rsidRPr="0030203D">
        <w:rPr>
          <w:rFonts w:ascii="Times New Roman" w:hAnsi="Times New Roman" w:cs="Times New Roman"/>
          <w:sz w:val="24"/>
          <w:szCs w:val="24"/>
        </w:rPr>
        <w:t xml:space="preserve"> </w:t>
      </w:r>
      <w:r w:rsidR="0030203D" w:rsidRPr="00787914">
        <w:rPr>
          <w:rFonts w:ascii="Times New Roman" w:hAnsi="Times New Roman" w:cs="Times New Roman"/>
          <w:sz w:val="24"/>
          <w:szCs w:val="24"/>
        </w:rPr>
        <w:t>et de la retourner à l’ARII</w:t>
      </w:r>
      <w:r w:rsidR="00116B72" w:rsidRPr="00787914">
        <w:rPr>
          <w:rFonts w:ascii="Times New Roman" w:hAnsi="Times New Roman" w:cs="Times New Roman"/>
          <w:sz w:val="24"/>
          <w:szCs w:val="24"/>
        </w:rPr>
        <w:t xml:space="preserve"> </w:t>
      </w:r>
      <w:r w:rsidR="0030203D">
        <w:rPr>
          <w:rFonts w:ascii="Times New Roman" w:hAnsi="Times New Roman" w:cs="Times New Roman"/>
          <w:sz w:val="24"/>
          <w:szCs w:val="24"/>
        </w:rPr>
        <w:t>(</w:t>
      </w:r>
      <w:r w:rsidR="0030203D" w:rsidRPr="00787914">
        <w:rPr>
          <w:rFonts w:ascii="Times New Roman" w:hAnsi="Times New Roman" w:cs="Times New Roman"/>
          <w:sz w:val="24"/>
          <w:szCs w:val="24"/>
        </w:rPr>
        <w:t>contacts mentionnés ci-dessous</w:t>
      </w:r>
      <w:r w:rsidR="0030203D">
        <w:rPr>
          <w:rFonts w:ascii="Times New Roman" w:hAnsi="Times New Roman" w:cs="Times New Roman"/>
          <w:sz w:val="24"/>
          <w:szCs w:val="24"/>
        </w:rPr>
        <w:t>)</w:t>
      </w:r>
      <w:r w:rsidR="0030203D" w:rsidRPr="00787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B72" w:rsidRPr="0030203D">
        <w:rPr>
          <w:rFonts w:ascii="Times New Roman" w:hAnsi="Times New Roman" w:cs="Times New Roman"/>
          <w:b/>
          <w:sz w:val="24"/>
          <w:szCs w:val="24"/>
          <w:u w:val="single"/>
        </w:rPr>
        <w:t>avant le</w:t>
      </w:r>
      <w:r w:rsidR="0082134C" w:rsidRPr="00302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101E" w:rsidRPr="0030203D">
        <w:rPr>
          <w:rFonts w:ascii="Times New Roman" w:hAnsi="Times New Roman" w:cs="Times New Roman"/>
          <w:b/>
          <w:sz w:val="24"/>
          <w:szCs w:val="24"/>
          <w:u w:val="single"/>
        </w:rPr>
        <w:t>20 avril 2017</w:t>
      </w:r>
      <w:r w:rsidR="00116B72" w:rsidRPr="00787914">
        <w:rPr>
          <w:rFonts w:ascii="Times New Roman" w:hAnsi="Times New Roman" w:cs="Times New Roman"/>
          <w:sz w:val="24"/>
          <w:szCs w:val="24"/>
        </w:rPr>
        <w:t>.</w:t>
      </w:r>
    </w:p>
    <w:p w14:paraId="02CDF191" w14:textId="2BB0BAB9" w:rsidR="006A5719" w:rsidRPr="00787914" w:rsidRDefault="006A5719" w:rsidP="00C1397C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entreprises devront également joindre une attestation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89310D">
        <w:rPr>
          <w:rFonts w:ascii="Times New Roman" w:hAnsi="Times New Roman" w:cs="Times New Roman"/>
          <w:sz w:val="24"/>
          <w:szCs w:val="24"/>
        </w:rPr>
        <w:t xml:space="preserve">, </w:t>
      </w:r>
      <w:r w:rsidR="0089310D" w:rsidRPr="0089310D">
        <w:rPr>
          <w:rFonts w:ascii="Times New Roman" w:hAnsi="Times New Roman" w:cs="Times New Roman"/>
          <w:sz w:val="24"/>
          <w:szCs w:val="24"/>
        </w:rPr>
        <w:t xml:space="preserve">ce, afin de s’assurer du non dépassement du seuil de 200 000 euros d’aides publiques </w:t>
      </w:r>
      <w:r w:rsidR="008A6AC9">
        <w:rPr>
          <w:rFonts w:ascii="Times New Roman" w:hAnsi="Times New Roman" w:cs="Times New Roman"/>
          <w:sz w:val="24"/>
          <w:szCs w:val="24"/>
        </w:rPr>
        <w:t xml:space="preserve">notifiées au titre de ce régime d’aide </w:t>
      </w:r>
      <w:r w:rsidR="008A6AC9" w:rsidRPr="0089310D">
        <w:rPr>
          <w:rFonts w:ascii="Times New Roman" w:hAnsi="Times New Roman" w:cs="Times New Roman"/>
          <w:sz w:val="24"/>
          <w:szCs w:val="24"/>
        </w:rPr>
        <w:t>sur les trois dernières années</w:t>
      </w:r>
      <w:r w:rsidR="008A6AC9">
        <w:rPr>
          <w:rFonts w:ascii="Times New Roman" w:hAnsi="Times New Roman" w:cs="Times New Roman"/>
          <w:sz w:val="24"/>
          <w:szCs w:val="24"/>
        </w:rPr>
        <w:t xml:space="preserve"> (2015-2017)</w:t>
      </w:r>
      <w:r w:rsidR="007A301B">
        <w:rPr>
          <w:rFonts w:ascii="Times New Roman" w:hAnsi="Times New Roman" w:cs="Times New Roman"/>
          <w:sz w:val="24"/>
          <w:szCs w:val="24"/>
        </w:rPr>
        <w:t>.</w:t>
      </w:r>
    </w:p>
    <w:p w14:paraId="0C9B7CC6" w14:textId="593276A1" w:rsidR="00B00F07" w:rsidRPr="00787914" w:rsidRDefault="006A5719" w:rsidP="00C1397C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Elles </w:t>
      </w:r>
      <w:r w:rsidR="003E101E" w:rsidRPr="00787914">
        <w:rPr>
          <w:rFonts w:ascii="Times New Roman" w:hAnsi="Times New Roman" w:cs="Times New Roman"/>
          <w:sz w:val="24"/>
          <w:szCs w:val="24"/>
        </w:rPr>
        <w:t xml:space="preserve">seront informées de leur sélection le </w:t>
      </w:r>
      <w:r w:rsidR="004913C3" w:rsidRPr="00787914">
        <w:rPr>
          <w:rFonts w:ascii="Times New Roman" w:hAnsi="Times New Roman" w:cs="Times New Roman"/>
          <w:sz w:val="24"/>
          <w:szCs w:val="24"/>
        </w:rPr>
        <w:t>1</w:t>
      </w:r>
      <w:r w:rsidR="00787914" w:rsidRPr="00787914">
        <w:rPr>
          <w:rFonts w:ascii="Times New Roman" w:hAnsi="Times New Roman" w:cs="Times New Roman"/>
          <w:sz w:val="24"/>
          <w:szCs w:val="24"/>
        </w:rPr>
        <w:t>0</w:t>
      </w:r>
      <w:r w:rsidR="004913C3" w:rsidRPr="00787914">
        <w:rPr>
          <w:rFonts w:ascii="Times New Roman" w:hAnsi="Times New Roman" w:cs="Times New Roman"/>
          <w:sz w:val="24"/>
          <w:szCs w:val="24"/>
        </w:rPr>
        <w:t xml:space="preserve"> </w:t>
      </w:r>
      <w:r w:rsidR="003E101E" w:rsidRPr="00787914">
        <w:rPr>
          <w:rFonts w:ascii="Times New Roman" w:hAnsi="Times New Roman" w:cs="Times New Roman"/>
          <w:sz w:val="24"/>
          <w:szCs w:val="24"/>
        </w:rPr>
        <w:t xml:space="preserve">Mai 2017 suite à l’analyse de leur candidature par un comité de sélection présidé par la Région. </w:t>
      </w:r>
    </w:p>
    <w:p w14:paraId="77CB2B7E" w14:textId="77777777" w:rsidR="009F3EC3" w:rsidRDefault="009F3EC3" w:rsidP="006039E4">
      <w:pPr>
        <w:autoSpaceDE w:val="0"/>
        <w:autoSpaceDN w:val="0"/>
        <w:adjustRightInd w:val="0"/>
        <w:spacing w:before="0" w:line="240" w:lineRule="auto"/>
        <w:ind w:right="543"/>
        <w:rPr>
          <w:rFonts w:ascii="Times New Roman" w:hAnsi="Times New Roman" w:cs="Times New Roman"/>
          <w:sz w:val="24"/>
          <w:szCs w:val="24"/>
        </w:rPr>
      </w:pPr>
    </w:p>
    <w:p w14:paraId="77AB3627" w14:textId="77777777" w:rsidR="00AB6E1A" w:rsidRDefault="00AB6E1A" w:rsidP="006039E4">
      <w:pPr>
        <w:autoSpaceDE w:val="0"/>
        <w:autoSpaceDN w:val="0"/>
        <w:adjustRightInd w:val="0"/>
        <w:spacing w:before="0" w:line="240" w:lineRule="auto"/>
        <w:ind w:right="543"/>
        <w:rPr>
          <w:rFonts w:ascii="Times New Roman" w:hAnsi="Times New Roman" w:cs="Times New Roman"/>
          <w:sz w:val="24"/>
          <w:szCs w:val="24"/>
        </w:rPr>
      </w:pPr>
    </w:p>
    <w:p w14:paraId="7E496223" w14:textId="77777777" w:rsidR="00AB6E1A" w:rsidRPr="006039E4" w:rsidRDefault="00AB6E1A" w:rsidP="006039E4">
      <w:pPr>
        <w:autoSpaceDE w:val="0"/>
        <w:autoSpaceDN w:val="0"/>
        <w:adjustRightInd w:val="0"/>
        <w:spacing w:before="0" w:line="240" w:lineRule="auto"/>
        <w:ind w:right="543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765" w:type="dxa"/>
        <w:tblInd w:w="-5" w:type="dxa"/>
        <w:tblLook w:val="04A0" w:firstRow="1" w:lastRow="0" w:firstColumn="1" w:lastColumn="0" w:noHBand="0" w:noVBand="1"/>
      </w:tblPr>
      <w:tblGrid>
        <w:gridCol w:w="5234"/>
        <w:gridCol w:w="4531"/>
      </w:tblGrid>
      <w:tr w:rsidR="005F2D2B" w14:paraId="5C226BAC" w14:textId="77777777" w:rsidTr="0099437F">
        <w:trPr>
          <w:trHeight w:val="1501"/>
        </w:trPr>
        <w:tc>
          <w:tcPr>
            <w:tcW w:w="5234" w:type="dxa"/>
          </w:tcPr>
          <w:p w14:paraId="54765CDF" w14:textId="77777777" w:rsidR="000554FD" w:rsidRPr="006039E4" w:rsidRDefault="000554FD" w:rsidP="0005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E4">
              <w:rPr>
                <w:rFonts w:ascii="Times New Roman" w:hAnsi="Times New Roman" w:cs="Times New Roman"/>
                <w:b/>
                <w:sz w:val="24"/>
                <w:szCs w:val="24"/>
              </w:rPr>
              <w:t>Contacts Région</w:t>
            </w:r>
          </w:p>
          <w:p w14:paraId="5BD5C6F4" w14:textId="77777777" w:rsidR="005F2D2B" w:rsidRPr="006039E4" w:rsidRDefault="005F2D2B" w:rsidP="00055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3E66B8" w14:textId="77777777" w:rsidR="005F2D2B" w:rsidRPr="006039E4" w:rsidRDefault="000554FD" w:rsidP="000554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E4">
              <w:rPr>
                <w:rFonts w:ascii="Times New Roman" w:hAnsi="Times New Roman" w:cs="Times New Roman"/>
                <w:b/>
                <w:sz w:val="24"/>
                <w:szCs w:val="24"/>
              </w:rPr>
              <w:t>Contacts ARII</w:t>
            </w:r>
          </w:p>
          <w:p w14:paraId="7BF75FC8" w14:textId="54145999" w:rsidR="000554FD" w:rsidRPr="000554FD" w:rsidRDefault="006039E4" w:rsidP="006039E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Agence </w:t>
            </w:r>
            <w:r w:rsidR="00380C18"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Régionale</w:t>
            </w:r>
            <w:bookmarkStart w:id="0" w:name="_GoBack"/>
            <w:bookmarkEnd w:id="0"/>
            <w:r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p</w:t>
            </w:r>
            <w:r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our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’innovation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’internationalisation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6039E4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es Entreprises</w:t>
            </w:r>
            <w:r w:rsidRPr="000554FD">
              <w:rPr>
                <w:sz w:val="18"/>
                <w:szCs w:val="18"/>
                <w:lang w:eastAsia="fr-FR"/>
              </w:rPr>
              <w:t xml:space="preserve"> </w:t>
            </w:r>
          </w:p>
        </w:tc>
      </w:tr>
      <w:tr w:rsidR="000554FD" w:rsidRPr="004938C3" w14:paraId="319E5434" w14:textId="77777777" w:rsidTr="008F78CE">
        <w:tc>
          <w:tcPr>
            <w:tcW w:w="5234" w:type="dxa"/>
          </w:tcPr>
          <w:p w14:paraId="2B27EF44" w14:textId="77777777" w:rsidR="000554FD" w:rsidRPr="004938C3" w:rsidRDefault="004938C3" w:rsidP="00123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Laurence </w:t>
            </w:r>
            <w:proofErr w:type="spellStart"/>
            <w:r w:rsidRPr="004938C3">
              <w:rPr>
                <w:rFonts w:ascii="Times New Roman" w:hAnsi="Times New Roman" w:cs="Times New Roman"/>
                <w:b/>
                <w:sz w:val="24"/>
                <w:szCs w:val="24"/>
              </w:rPr>
              <w:t>Mercadal</w:t>
            </w:r>
            <w:proofErr w:type="spellEnd"/>
          </w:p>
          <w:p w14:paraId="3612CC4F" w14:textId="77777777" w:rsidR="002A759E" w:rsidRPr="004938C3" w:rsidRDefault="00A82E76" w:rsidP="00123AA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C</w:t>
            </w:r>
            <w:r w:rsidR="004938C3" w:rsidRPr="004938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hargée de mission Service Rayonnement International</w:t>
            </w:r>
          </w:p>
          <w:p w14:paraId="0A34CCEB" w14:textId="77777777" w:rsidR="004938C3" w:rsidRPr="006039E4" w:rsidRDefault="004938C3" w:rsidP="004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4">
              <w:rPr>
                <w:rFonts w:ascii="Times New Roman" w:hAnsi="Times New Roman" w:cs="Times New Roman"/>
                <w:sz w:val="24"/>
                <w:szCs w:val="24"/>
              </w:rPr>
              <w:t>Direction de l’Attractivité du Rayonnement International et de l’Innovation</w:t>
            </w:r>
          </w:p>
          <w:p w14:paraId="26A5FB29" w14:textId="77777777" w:rsidR="004938C3" w:rsidRPr="006039E4" w:rsidRDefault="004938C3" w:rsidP="0049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4">
              <w:rPr>
                <w:rFonts w:ascii="Times New Roman" w:hAnsi="Times New Roman" w:cs="Times New Roman"/>
                <w:sz w:val="24"/>
                <w:szCs w:val="24"/>
              </w:rPr>
              <w:t xml:space="preserve">Tel : 04 91 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0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039E4">
              <w:rPr>
                <w:rFonts w:ascii="Times New Roman" w:hAnsi="Times New Roman" w:cs="Times New Roman"/>
                <w:sz w:val="24"/>
                <w:szCs w:val="24"/>
              </w:rPr>
              <w:t xml:space="preserve">/ 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08 22 33 41</w:t>
            </w:r>
          </w:p>
          <w:p w14:paraId="48A118AE" w14:textId="77777777" w:rsidR="004938C3" w:rsidRPr="00A82E76" w:rsidRDefault="00A82E76" w:rsidP="001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76">
              <w:rPr>
                <w:rFonts w:ascii="Times New Roman" w:hAnsi="Times New Roman" w:cs="Times New Roman"/>
                <w:sz w:val="24"/>
                <w:szCs w:val="24"/>
              </w:rPr>
              <w:t>lmercadal@regionpaca.fr</w:t>
            </w:r>
          </w:p>
          <w:p w14:paraId="673C9B4F" w14:textId="77777777" w:rsidR="002A759E" w:rsidRPr="004938C3" w:rsidRDefault="002A759E" w:rsidP="00123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1F0636" w14:textId="77777777" w:rsidR="0045407F" w:rsidRPr="0099437F" w:rsidRDefault="0045407F" w:rsidP="003E101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Arnaud Monges </w:t>
            </w:r>
          </w:p>
          <w:p w14:paraId="0D7C690B" w14:textId="77777777" w:rsidR="003E101E" w:rsidRPr="0099437F" w:rsidRDefault="003E101E" w:rsidP="004540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67D0C" w14:textId="57881C16" w:rsidR="003E101E" w:rsidRPr="0099437F" w:rsidRDefault="003E101E" w:rsidP="0045407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7F">
              <w:rPr>
                <w:rFonts w:ascii="Times New Roman" w:hAnsi="Times New Roman" w:cs="Times New Roman"/>
                <w:b/>
                <w:sz w:val="24"/>
                <w:szCs w:val="24"/>
              </w:rPr>
              <w:t>Chargé de mission Pole International</w:t>
            </w:r>
          </w:p>
          <w:p w14:paraId="3444E27F" w14:textId="77777777" w:rsidR="0045407F" w:rsidRPr="0099437F" w:rsidRDefault="0045407F" w:rsidP="0045407F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99437F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+33 (0)7 75 28 07 14</w:t>
            </w:r>
          </w:p>
          <w:p w14:paraId="643C864F" w14:textId="7331B40A" w:rsidR="003E101E" w:rsidRPr="0099437F" w:rsidRDefault="003E101E" w:rsidP="0045407F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99437F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amonges@arii-paca.fr</w:t>
            </w:r>
          </w:p>
          <w:p w14:paraId="51B1EB57" w14:textId="77777777" w:rsidR="000554FD" w:rsidRPr="0099437F" w:rsidRDefault="000554FD" w:rsidP="0082134C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941D1" w:rsidRPr="004938C3" w14:paraId="69B409FC" w14:textId="77777777" w:rsidTr="008F78CE">
        <w:tc>
          <w:tcPr>
            <w:tcW w:w="5234" w:type="dxa"/>
          </w:tcPr>
          <w:p w14:paraId="22112270" w14:textId="77777777" w:rsidR="00E941D1" w:rsidRDefault="00E941D1" w:rsidP="00123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 Werther</w:t>
            </w:r>
          </w:p>
          <w:p w14:paraId="0662EA79" w14:textId="77777777" w:rsidR="00E941D1" w:rsidRDefault="00E941D1" w:rsidP="00E9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1">
              <w:rPr>
                <w:rFonts w:ascii="Times New Roman" w:hAnsi="Times New Roman" w:cs="Times New Roman"/>
                <w:sz w:val="24"/>
                <w:szCs w:val="24"/>
              </w:rPr>
              <w:t>Assistante de projet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8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>Service Rayonnement International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C9D7E3" w14:textId="77777777" w:rsidR="00E941D1" w:rsidRPr="006039E4" w:rsidRDefault="00E941D1" w:rsidP="00E9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4">
              <w:rPr>
                <w:rFonts w:ascii="Times New Roman" w:hAnsi="Times New Roman" w:cs="Times New Roman"/>
                <w:sz w:val="24"/>
                <w:szCs w:val="24"/>
              </w:rPr>
              <w:t>Direction de l’Attractivité du Rayonnement International et de l’Innovation</w:t>
            </w:r>
          </w:p>
          <w:p w14:paraId="296BCE39" w14:textId="77777777" w:rsidR="00E941D1" w:rsidRPr="004938C3" w:rsidRDefault="00E941D1" w:rsidP="00E9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E4">
              <w:rPr>
                <w:rFonts w:ascii="Times New Roman" w:hAnsi="Times New Roman" w:cs="Times New Roman"/>
                <w:sz w:val="24"/>
                <w:szCs w:val="24"/>
              </w:rPr>
              <w:t xml:space="preserve">Tel : 04 91 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0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1" w:type="dxa"/>
          </w:tcPr>
          <w:p w14:paraId="64E48BA4" w14:textId="77777777" w:rsidR="00E941D1" w:rsidRPr="000119C5" w:rsidRDefault="00A03925" w:rsidP="008213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Anne Charlotte Debarbieux </w:t>
            </w:r>
          </w:p>
          <w:p w14:paraId="2ECDF2F0" w14:textId="77777777" w:rsidR="00A03925" w:rsidRPr="000119C5" w:rsidRDefault="00A03925" w:rsidP="00A039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C5">
              <w:rPr>
                <w:rFonts w:ascii="Times New Roman" w:hAnsi="Times New Roman" w:cs="Times New Roman"/>
                <w:b/>
                <w:sz w:val="24"/>
                <w:szCs w:val="24"/>
              </w:rPr>
              <w:t>Chargé de mission Pole International</w:t>
            </w:r>
          </w:p>
          <w:p w14:paraId="50419BA7" w14:textId="37DEE84A" w:rsidR="000119C5" w:rsidRPr="000119C5" w:rsidRDefault="00A03925" w:rsidP="000119C5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119C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+33 (0)</w:t>
            </w:r>
            <w:r w:rsidR="000119C5" w:rsidRPr="000119C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6 48 85 45 23</w:t>
            </w:r>
          </w:p>
          <w:p w14:paraId="7FFD3BDE" w14:textId="4E20176D" w:rsidR="000119C5" w:rsidRPr="000119C5" w:rsidRDefault="000119C5" w:rsidP="0001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acdebarbieux</w:t>
            </w:r>
            <w:r w:rsidRPr="0099437F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@arii-paca.fr</w:t>
            </w:r>
          </w:p>
          <w:p w14:paraId="79AA5C21" w14:textId="179D5B7F" w:rsidR="00A03925" w:rsidRPr="000119C5" w:rsidRDefault="00A03925" w:rsidP="00A039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3215F" w14:textId="6740E49B" w:rsidR="00A03925" w:rsidRPr="00A03925" w:rsidRDefault="00A03925" w:rsidP="0082134C">
            <w:pPr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3AEFE589" w14:textId="77777777" w:rsidR="008A57A2" w:rsidRPr="004938C3" w:rsidRDefault="008A57A2" w:rsidP="00B9781E">
      <w:pPr>
        <w:autoSpaceDE w:val="0"/>
        <w:autoSpaceDN w:val="0"/>
        <w:adjustRightInd w:val="0"/>
        <w:spacing w:before="0" w:line="240" w:lineRule="auto"/>
      </w:pPr>
    </w:p>
    <w:sectPr w:rsidR="008A57A2" w:rsidRPr="004938C3" w:rsidSect="00B9781E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812CE7"/>
    <w:multiLevelType w:val="hybridMultilevel"/>
    <w:tmpl w:val="8708A8F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8F"/>
    <w:rsid w:val="000119C5"/>
    <w:rsid w:val="0004642F"/>
    <w:rsid w:val="000554FD"/>
    <w:rsid w:val="000A239D"/>
    <w:rsid w:val="00115DCF"/>
    <w:rsid w:val="00116B72"/>
    <w:rsid w:val="00123AAF"/>
    <w:rsid w:val="001542BD"/>
    <w:rsid w:val="00172227"/>
    <w:rsid w:val="00173E31"/>
    <w:rsid w:val="001B4D63"/>
    <w:rsid w:val="001B64D4"/>
    <w:rsid w:val="0021119C"/>
    <w:rsid w:val="0023063D"/>
    <w:rsid w:val="002A759E"/>
    <w:rsid w:val="0030203D"/>
    <w:rsid w:val="00380C18"/>
    <w:rsid w:val="003E101E"/>
    <w:rsid w:val="00453720"/>
    <w:rsid w:val="0045407F"/>
    <w:rsid w:val="00461120"/>
    <w:rsid w:val="004913C3"/>
    <w:rsid w:val="004938C3"/>
    <w:rsid w:val="004A6780"/>
    <w:rsid w:val="004F6D14"/>
    <w:rsid w:val="00582D8F"/>
    <w:rsid w:val="00585539"/>
    <w:rsid w:val="005A54AA"/>
    <w:rsid w:val="005E02F8"/>
    <w:rsid w:val="005E2B9D"/>
    <w:rsid w:val="005F2D2B"/>
    <w:rsid w:val="006039E4"/>
    <w:rsid w:val="00691E31"/>
    <w:rsid w:val="006A49F8"/>
    <w:rsid w:val="006A5719"/>
    <w:rsid w:val="007575F4"/>
    <w:rsid w:val="00787914"/>
    <w:rsid w:val="007A2D50"/>
    <w:rsid w:val="007A301B"/>
    <w:rsid w:val="007A3626"/>
    <w:rsid w:val="007A4B35"/>
    <w:rsid w:val="0082134C"/>
    <w:rsid w:val="00877C6E"/>
    <w:rsid w:val="0089310D"/>
    <w:rsid w:val="008A57A2"/>
    <w:rsid w:val="008A6AC9"/>
    <w:rsid w:val="008F78CE"/>
    <w:rsid w:val="00901061"/>
    <w:rsid w:val="009312A7"/>
    <w:rsid w:val="009678E8"/>
    <w:rsid w:val="0099437F"/>
    <w:rsid w:val="009D1FE9"/>
    <w:rsid w:val="009F3EC3"/>
    <w:rsid w:val="00A03925"/>
    <w:rsid w:val="00A82E76"/>
    <w:rsid w:val="00AB6E1A"/>
    <w:rsid w:val="00AC2A08"/>
    <w:rsid w:val="00B00F07"/>
    <w:rsid w:val="00B45239"/>
    <w:rsid w:val="00B535AC"/>
    <w:rsid w:val="00B64F06"/>
    <w:rsid w:val="00B74190"/>
    <w:rsid w:val="00B82D6D"/>
    <w:rsid w:val="00B9781E"/>
    <w:rsid w:val="00BE7ED2"/>
    <w:rsid w:val="00C1397C"/>
    <w:rsid w:val="00C57580"/>
    <w:rsid w:val="00C950C9"/>
    <w:rsid w:val="00CE0684"/>
    <w:rsid w:val="00CF1EBF"/>
    <w:rsid w:val="00E941D1"/>
    <w:rsid w:val="00EB6DFC"/>
    <w:rsid w:val="00F46A0D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3DC"/>
  <w15:chartTrackingRefBased/>
  <w15:docId w15:val="{75A8DE77-DB10-4582-BB1B-8CF14934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 w:line="240" w:lineRule="auto"/>
      <w:outlineLvl w:val="0"/>
    </w:pPr>
    <w:rPr>
      <w:rFonts w:eastAsia="Times New Roman" w:cs="Arial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 w:line="240" w:lineRule="auto"/>
      <w:outlineLvl w:val="1"/>
    </w:pPr>
    <w:rPr>
      <w:rFonts w:eastAsia="Times New Roman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 w:line="240" w:lineRule="auto"/>
      <w:outlineLvl w:val="2"/>
    </w:pPr>
    <w:rPr>
      <w:rFonts w:eastAsia="Times New Roman" w:cs="Arial"/>
      <w:b/>
      <w:bCs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 w:line="240" w:lineRule="auto"/>
      <w:outlineLvl w:val="3"/>
    </w:pPr>
    <w:rPr>
      <w:rFonts w:eastAsia="Times New Roman" w:cs="Arial"/>
      <w:b/>
      <w:bCs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 w:line="240" w:lineRule="auto"/>
      <w:outlineLvl w:val="4"/>
    </w:pPr>
    <w:rPr>
      <w:rFonts w:eastAsia="Times New Roman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F822DF"/>
    <w:rPr>
      <w:color w:val="0563C1"/>
      <w:u w:val="single"/>
    </w:rPr>
  </w:style>
  <w:style w:type="paragraph" w:customStyle="1" w:styleId="Corps">
    <w:name w:val="Corps"/>
    <w:rsid w:val="008A57A2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Cs w:val="20"/>
      <w:u w:color="000000"/>
      <w:bdr w:val="nil"/>
      <w:lang w:eastAsia="fr-FR"/>
    </w:rPr>
  </w:style>
  <w:style w:type="table" w:styleId="Grilledutableau">
    <w:name w:val="Table Grid"/>
    <w:basedOn w:val="TableauNormal"/>
    <w:uiPriority w:val="59"/>
    <w:rsid w:val="005F2D2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5239"/>
    <w:pPr>
      <w:ind w:left="720"/>
      <w:contextualSpacing/>
    </w:pPr>
  </w:style>
  <w:style w:type="paragraph" w:styleId="En-tte">
    <w:name w:val="header"/>
    <w:basedOn w:val="Normal"/>
    <w:link w:val="En-tteCar"/>
    <w:rsid w:val="00C57580"/>
    <w:pPr>
      <w:tabs>
        <w:tab w:val="center" w:pos="4536"/>
        <w:tab w:val="right" w:pos="9072"/>
      </w:tabs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575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E7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E7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E2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B9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B9D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B9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VACHEZ Elsa</dc:creator>
  <cp:keywords/>
  <dc:description/>
  <cp:lastModifiedBy>MOULY-CAMUS Pauline</cp:lastModifiedBy>
  <cp:revision>10</cp:revision>
  <cp:lastPrinted>2017-04-06T14:05:00Z</cp:lastPrinted>
  <dcterms:created xsi:type="dcterms:W3CDTF">2017-04-06T13:35:00Z</dcterms:created>
  <dcterms:modified xsi:type="dcterms:W3CDTF">2017-04-07T11:55:00Z</dcterms:modified>
</cp:coreProperties>
</file>